
<file path=[Content_Types].xml><?xml version="1.0" encoding="utf-8"?>
<Types xmlns="http://schemas.openxmlformats.org/package/2006/content-types">
  <Override PartName="/word/media/image1.jpeg" ContentType="image/jpeg"/>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sz w:val="28"/>
          <w:b/>
          <w:szCs w:val="28"/>
          <w:rFonts w:ascii="Times New Roman" w:cs="Times New Roman" w:hAnsi="Times New Roman"/>
        </w:rPr>
        <w:t>Доклад  к 18 заседанию бассейнового совета Уральского  бассейнового округа</w:t>
      </w:r>
    </w:p>
    <w:p>
      <w:pPr>
        <w:pStyle w:val="style0"/>
        <w:numPr>
          <w:ilvl w:val="0"/>
          <w:numId w:val="1"/>
        </w:numPr>
        <w:jc w:val="center"/>
      </w:pPr>
      <w:r>
        <w:rPr>
          <w:sz w:val="28"/>
          <w:b/>
          <w:szCs w:val="28"/>
          <w:rFonts w:ascii="Times New Roman" w:cs="Times New Roman" w:hAnsi="Times New Roman"/>
        </w:rPr>
        <w:t>Вопрос: Актуализация перечня ГТС на территории Оренбургской области</w:t>
      </w:r>
    </w:p>
    <w:p>
      <w:pPr>
        <w:pStyle w:val="style0"/>
        <w:jc w:val="both"/>
      </w:pPr>
      <w:r>
        <w:rPr>
          <w:sz w:val="24"/>
          <w:szCs w:val="24"/>
          <w:rFonts w:ascii="Times New Roman" w:cs="Times New Roman" w:hAnsi="Times New Roman"/>
        </w:rPr>
        <w:t xml:space="preserve">          </w:t>
      </w:r>
      <w:r>
        <w:rPr>
          <w:sz w:val="24"/>
          <w:szCs w:val="24"/>
          <w:rFonts w:ascii="Times New Roman" w:cs="Times New Roman" w:hAnsi="Times New Roman"/>
        </w:rPr>
        <w:t xml:space="preserve">В результате инвентаризации ГТС по Оренбургской области в 1 полугодии 2017 года количество гидротехнических сооружений на территории Оренбургской области снизилось на 105 объектов и составляло на 1 июля 1283 гидротехнических сооружения водохозяйственного комплекса. </w:t>
      </w:r>
    </w:p>
    <w:p>
      <w:pPr>
        <w:pStyle w:val="style0"/>
        <w:jc w:val="both"/>
      </w:pPr>
      <w:r>
        <w:rPr>
          <w:sz w:val="24"/>
          <w:szCs w:val="24"/>
          <w:rFonts w:ascii="Times New Roman" w:cs="Times New Roman" w:hAnsi="Times New Roman"/>
        </w:rPr>
        <w:t xml:space="preserve">          </w:t>
      </w:r>
      <w:r>
        <w:rPr>
          <w:sz w:val="24"/>
          <w:szCs w:val="24"/>
          <w:rFonts w:ascii="Times New Roman" w:cs="Times New Roman" w:hAnsi="Times New Roman"/>
        </w:rPr>
        <w:t xml:space="preserve">Количество бесхозяйных ГТС за первое полугодие 2017 года снизилось на 14 объектов за счет оформления в собственность и вывода из инвентаризации разрушенных объектов. В итоге на 01.07.2017 в списке бесхозяйных ГТС содержалось 182 объекта. </w:t>
      </w:r>
    </w:p>
    <w:p>
      <w:pPr>
        <w:pStyle w:val="style0"/>
        <w:jc w:val="both"/>
      </w:pPr>
      <w:r>
        <w:rPr>
          <w:sz w:val="24"/>
          <w:szCs w:val="24"/>
          <w:rFonts w:ascii="Times New Roman" w:cs="Times New Roman" w:hAnsi="Times New Roman"/>
        </w:rPr>
        <w:t xml:space="preserve">          </w:t>
      </w:r>
      <w:r>
        <w:rPr>
          <w:sz w:val="24"/>
          <w:szCs w:val="24"/>
          <w:rFonts w:ascii="Times New Roman" w:cs="Times New Roman" w:hAnsi="Times New Roman"/>
        </w:rPr>
        <w:t>Работа по инвентаризации гидротехнических сооружений и сокращению количества бесхозяйных ГТС продолжается. 16 августа 2017 года состоялось очередное  заседание комиссии при Правительстве Оренбургской области, на котором было выведено из инвентаризации 47 разрушенных гидротехнических сооружений. Список бесхозяйных ГТС сократился на сегодняшний день до 180 объектов. Готовятся материалы для рассмотрения на следующей комиссии.</w:t>
      </w:r>
    </w:p>
    <w:p>
      <w:pPr>
        <w:pStyle w:val="style0"/>
        <w:jc w:val="both"/>
      </w:pPr>
      <w:r>
        <w:rPr>
          <w:sz w:val="24"/>
          <w:szCs w:val="24"/>
          <w:rFonts w:ascii="Times New Roman" w:cs="Times New Roman" w:hAnsi="Times New Roman"/>
        </w:rPr>
        <w:t xml:space="preserve">2 </w:t>
      </w:r>
      <w:r>
        <w:rPr>
          <w:sz w:val="24"/>
          <w:b/>
          <w:szCs w:val="24"/>
          <w:rFonts w:ascii="Times New Roman" w:cs="Times New Roman" w:hAnsi="Times New Roman"/>
        </w:rPr>
        <w:t>Вопрос</w:t>
      </w:r>
      <w:r>
        <w:rPr>
          <w:sz w:val="24"/>
          <w:szCs w:val="24"/>
          <w:rFonts w:ascii="Times New Roman" w:cs="Times New Roman" w:hAnsi="Times New Roman"/>
        </w:rPr>
        <w:t xml:space="preserve">: Обследование за дамбового пространства в районе  водопропускного сооружения на р. Елшанка </w:t>
      </w:r>
    </w:p>
    <w:p>
      <w:pPr>
        <w:pStyle w:val="style0"/>
        <w:jc w:val="both"/>
      </w:pPr>
      <w:r>
        <w:rPr>
          <w:sz w:val="24"/>
          <w:szCs w:val="24"/>
          <w:rFonts w:ascii="Times New Roman" w:cs="Times New Roman" w:hAnsi="Times New Roman"/>
        </w:rPr>
        <w:t>Управлением жилищно-коммунального хозяйства г. Орска после прохождения весеннего половодья комиссионно проведено  обследование гидротехнических сооружений г. Орска, критических ситуаций в период прохождения весеннего паводка не возникало, разрушений не установлено.</w:t>
      </w:r>
    </w:p>
    <w:p>
      <w:pPr>
        <w:pStyle w:val="style0"/>
        <w:jc w:val="both"/>
      </w:pPr>
      <w:r>
        <w:rPr>
          <w:sz w:val="24"/>
          <w:b/>
          <w:szCs w:val="24"/>
          <w:rFonts w:ascii="Times New Roman" w:cs="Times New Roman" w:hAnsi="Times New Roman"/>
        </w:rPr>
        <w:t>Вопрос 3:</w:t>
      </w:r>
      <w:r>
        <w:rPr>
          <w:sz w:val="24"/>
          <w:szCs w:val="24"/>
          <w:rFonts w:ascii="Times New Roman" w:cs="Times New Roman" w:hAnsi="Times New Roman"/>
        </w:rPr>
        <w:t xml:space="preserve"> Мониторинг за качеством водных ресурсов в Ириклинском водохранилище на предмет выявления тяжелых металлов:</w:t>
      </w:r>
    </w:p>
    <w:p>
      <w:pPr>
        <w:pStyle w:val="style0"/>
        <w:jc w:val="both"/>
      </w:pPr>
      <w:r>
        <w:rPr>
          <w:sz w:val="24"/>
          <w:szCs w:val="24"/>
          <w:rFonts w:ascii="Times New Roman" w:cs="Times New Roman" w:hAnsi="Times New Roman"/>
        </w:rPr>
        <w:t>Сотрудниками Учреждения ежемесячно осуществляется сбор, обработка, хранение, обобщение и анализ сведений для ведения государственного мониторинга, полученных в результате наблюдения за качеством воды на Ириклинском водохранилище. Отбор проб осуществляется в соответствии с утвержденным графиком НВ БВУ.</w:t>
      </w:r>
    </w:p>
    <w:p>
      <w:pPr>
        <w:pStyle w:val="style0"/>
        <w:jc w:val="both"/>
        <w:ind w:firstLine="708" w:left="0" w:right="0"/>
      </w:pPr>
      <w:r>
        <w:rPr>
          <w:sz w:val="24"/>
          <w:szCs w:val="24"/>
          <w:rFonts w:ascii="Times New Roman" w:cs="Times New Roman" w:hAnsi="Times New Roman"/>
        </w:rPr>
        <w:t>За первое полугодие было отобрано 71 проба поверхностной воды на количественный химический анализ, выполнено 4601 определений, характеризующих качество воды Ириклинского водохранилища.</w:t>
      </w:r>
    </w:p>
    <w:p>
      <w:pPr>
        <w:pStyle w:val="style0"/>
        <w:jc w:val="both"/>
        <w:ind w:firstLine="708" w:left="0" w:right="0"/>
      </w:pPr>
      <w:r>
        <w:rPr>
          <w:sz w:val="24"/>
          <w:szCs w:val="24"/>
          <w:rFonts w:ascii="Times New Roman" w:cs="Times New Roman" w:hAnsi="Times New Roman"/>
        </w:rPr>
        <w:t>Оценка состояния качества воды Ириклинского водохранилища вдоль водотока: створ № 8, № 1 - относится к 4 классу и характеризуется как «грязная»; створ № 2, № 3, № 7, № 9 – относятся к 3 классу «а» и характеризуется как «загрязненная»: створ №4, №5, №6 - относятся ко второму классу и характеризуются как «слабо загрязненная».</w:t>
      </w:r>
    </w:p>
    <w:p>
      <w:pPr>
        <w:pStyle w:val="style0"/>
        <w:jc w:val="both"/>
      </w:pPr>
      <w:r>
        <w:rPr>
          <w:sz w:val="24"/>
          <w:szCs w:val="24"/>
          <w:rFonts w:ascii="Times New Roman" w:cs="Times New Roman" w:hAnsi="Times New Roman"/>
        </w:rPr>
        <w:t xml:space="preserve">Количество загрязняющих веществ поступает с поверхности водосборной площади и сельскохозяйственных угодий так называемым «неорганизованным» путем во время таяния снега, льда, повышения температуры воздуха. С повышением уровня воды в Ириклинском водохранилище, происходит смешение всех слоев воды. </w:t>
      </w:r>
    </w:p>
    <w:p>
      <w:pPr>
        <w:pStyle w:val="style0"/>
        <w:jc w:val="both"/>
      </w:pPr>
      <w:r>
        <w:rPr>
          <w:sz w:val="24"/>
          <w:szCs w:val="24"/>
          <w:rFonts w:ascii="Times New Roman" w:cs="Times New Roman" w:hAnsi="Times New Roman"/>
        </w:rPr>
        <w:t>Приоритетными загрязняющимися веществами являются – железо общее, медь, цинк, марганец, алюминий.</w:t>
      </w:r>
    </w:p>
    <w:p>
      <w:pPr>
        <w:pStyle w:val="style0"/>
        <w:jc w:val="both"/>
      </w:pPr>
      <w:r>
        <w:rPr>
          <w:sz w:val="24"/>
          <w:b/>
          <w:szCs w:val="24"/>
          <w:rFonts w:ascii="Times New Roman" w:cs="Times New Roman" w:hAnsi="Times New Roman"/>
        </w:rPr>
        <w:t>4</w:t>
      </w:r>
      <w:r>
        <w:rPr>
          <w:sz w:val="24"/>
          <w:szCs w:val="24"/>
          <w:rFonts w:ascii="Times New Roman" w:cs="Times New Roman" w:hAnsi="Times New Roman"/>
        </w:rPr>
        <w:t xml:space="preserve">. </w:t>
      </w:r>
      <w:r>
        <w:rPr>
          <w:sz w:val="24"/>
          <w:b/>
          <w:szCs w:val="24"/>
          <w:rFonts w:ascii="Times New Roman" w:cs="Times New Roman" w:hAnsi="Times New Roman"/>
        </w:rPr>
        <w:t>Мероприятия, осуществляемые в рамках Года экологии.</w:t>
      </w:r>
    </w:p>
    <w:p>
      <w:pPr>
        <w:pStyle w:val="style0"/>
        <w:jc w:val="both"/>
        <w:ind w:firstLine="708" w:left="0" w:right="0"/>
      </w:pPr>
      <w:r>
        <w:rPr>
          <w:sz w:val="24"/>
          <w:szCs w:val="24"/>
          <w:rFonts w:ascii="Times New Roman" w:cs="Times New Roman" w:hAnsi="Times New Roman"/>
        </w:rPr>
        <w:t xml:space="preserve"> </w:t>
      </w:r>
      <w:r>
        <w:rPr>
          <w:sz w:val="24"/>
          <w:szCs w:val="24"/>
          <w:rFonts w:ascii="Times New Roman" w:cs="Times New Roman" w:hAnsi="Times New Roman"/>
        </w:rPr>
        <w:t xml:space="preserve">2017 год в России объявлен годом экологии. Цель данного решения – привлечь внимание к проблемным вопросам, существующим в экологической сфере, и улучшить состояние экологической безопасности страны. Федеральное государственное учреждение «Управление эксплуатации Ириклинского водохранилища» принимало активное участие  в организации и проведение мероприятий в рамках Года экологии, всего сотрудниками учреждения было проведено 9 мероприятий в библиотеке, школах, было организовано 2 экскурсии в учреждение в гидрохимлабораторию, с целью экологического воспитания подростающего поколения. </w:t>
      </w:r>
    </w:p>
    <w:p>
      <w:pPr>
        <w:pStyle w:val="style0"/>
        <w:jc w:val="both"/>
      </w:pPr>
      <w:r>
        <w:rPr>
          <w:sz w:val="24"/>
          <w:szCs w:val="24"/>
          <w:rFonts w:ascii="Times New Roman" w:cs="Times New Roman" w:hAnsi="Times New Roman"/>
        </w:rPr>
        <w:t>Участие учащихся в природоохранной деятельности прививает ответственность за красоту и чистоту природы, ознакомление с экологическими проблемами, которые возникают по вине человека, прививает бережное отношение к природе.</w:t>
      </w:r>
    </w:p>
    <w:p>
      <w:pPr>
        <w:pStyle w:val="style0"/>
        <w:jc w:val="both"/>
        <w:ind w:firstLine="708" w:left="0" w:right="0"/>
      </w:pPr>
      <w:r>
        <w:rPr>
          <w:sz w:val="24"/>
          <w:szCs w:val="24"/>
          <w:rFonts w:ascii="Times New Roman" w:cs="Times New Roman" w:hAnsi="Times New Roman"/>
        </w:rPr>
        <w:t xml:space="preserve">С мая по сентябрь были организованы 3 акции с учащимися школ п. Энергетика по очистке берега Ириклинского водохранилища от мусора. </w:t>
      </w:r>
    </w:p>
    <w:p>
      <w:pPr>
        <w:pStyle w:val="style24"/>
      </w:pPr>
      <w:r>
        <w:rPr>
          <w:sz w:val="28"/>
          <w:szCs w:val="28"/>
          <w:rFonts w:ascii="Times New Roman" w:cs="Times New Roman" w:hAnsi="Times New Roman"/>
        </w:rPr>
        <w:t>Руководитель секции №2</w:t>
      </w:r>
    </w:p>
    <w:p>
      <w:pPr>
        <w:pStyle w:val="style24"/>
      </w:pPr>
      <w:r>
        <w:rPr>
          <w:sz w:val="28"/>
          <w:szCs w:val="28"/>
          <w:rFonts w:ascii="Times New Roman" w:cs="Times New Roman" w:hAnsi="Times New Roman"/>
        </w:rPr>
        <w:t>Бассейнового совета Уральского</w:t>
      </w:r>
    </w:p>
    <w:p>
      <w:pPr>
        <w:pStyle w:val="style24"/>
      </w:pPr>
      <w:r>
        <w:rPr>
          <w:sz w:val="28"/>
          <w:szCs w:val="28"/>
          <w:rFonts w:ascii="Times New Roman" w:cs="Times New Roman" w:hAnsi="Times New Roman"/>
        </w:rPr>
        <w:t>Бассейнового округа</w:t>
      </w:r>
    </w:p>
    <w:p>
      <w:pPr>
        <w:pStyle w:val="style24"/>
      </w:pPr>
      <w:r>
        <w:rPr>
          <w:sz w:val="28"/>
          <w:szCs w:val="28"/>
          <w:rFonts w:ascii="Times New Roman" w:cs="Times New Roman" w:hAnsi="Times New Roman"/>
        </w:rPr>
        <w:t xml:space="preserve">Директор ФГУ «УЭИВ»               </w:t>
      </w:r>
      <w:r>
        <w:rPr/>
        <w:drawing>
          <wp:inline distB="0" distL="0" distR="0" distT="0">
            <wp:extent cx="781050" cy="4191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
                    <a:srcRect/>
                    <a:stretch>
                      <a:fillRect/>
                    </a:stretch>
                  </pic:blipFill>
                  <pic:spPr bwMode="auto">
                    <a:xfrm>
                      <a:off x="0" y="0"/>
                      <a:ext cx="781050" cy="419100"/>
                    </a:xfrm>
                    <a:prstGeom prst="rect">
                      <a:avLst/>
                    </a:prstGeom>
                    <a:noFill/>
                    <a:ln w="9525">
                      <a:noFill/>
                      <a:miter lim="800000"/>
                      <a:headEnd/>
                      <a:tailEnd/>
                    </a:ln>
                  </pic:spPr>
                </pic:pic>
              </a:graphicData>
            </a:graphic>
          </wp:inline>
        </w:drawing>
      </w:r>
      <w:r>
        <w:rPr>
          <w:sz w:val="28"/>
          <w:szCs w:val="28"/>
          <w:rFonts w:ascii="Times New Roman" w:cs="Times New Roman" w:hAnsi="Times New Roman"/>
        </w:rPr>
        <w:t xml:space="preserve">                   А.В. Швецов</w:t>
      </w:r>
    </w:p>
    <w:p>
      <w:pPr>
        <w:pStyle w:val="style0"/>
      </w:pPr>
      <w:r>
        <w:rPr/>
      </w:r>
    </w:p>
    <w:p>
      <w:pPr>
        <w:pStyle w:val="style0"/>
        <w:jc w:val="left"/>
        <w:widowControl/>
        <w:tabs>
          <w:tab w:leader="none" w:pos="709" w:val="left"/>
        </w:tabs>
        <w:suppressAutoHyphens w:val="true"/>
        <w:spacing w:after="200" w:before="0" w:line="276" w:lineRule="atLeast"/>
      </w:pPr>
      <w:r>
        <w:rPr/>
      </w:r>
    </w:p>
    <w:sectPr>
      <w:formProt w:val="off"/>
      <w:pgSz w:h="16837" w:w="11905"/>
      <w:textDirection w:val="lrTb"/>
      <w:pgNumType w:fmt="decimal"/>
      <w:type w:val="nextPage"/>
      <w:pgMar w:bottom="1134" w:left="1701" w:right="850" w:top="1134"/>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Arial">
    <w:charset w:val="cc"/>
    <w:family w:val="auto"/>
    <w:pitch w:val="default"/>
  </w:font>
</w:fonts>
</file>

<file path=word/numbering.xml><?xml version="1.0" encoding="utf-8"?>
<w:numbering xmlns:w="http://schemas.openxmlformats.org/wordprocessingml/2006/main">
  <w:abstractNum w:abstractNumId="1">
    <w:lvl w:ilvl="0">
      <w:start w:val="1"/>
      <w:numFmt w:val="decimal"/>
      <w:lvlJc w:val="left"/>
      <w:lvlText w:val="%1."/>
      <w:pPr>
        <w:ind w:hanging="360" w:left="720"/>
      </w:pPr>
    </w:lvl>
    <w:lvl w:ilvl="1">
      <w:start w:val="1"/>
      <w:numFmt w:val="lowerLetter"/>
      <w:lvlJc w:val="left"/>
      <w:lvlText w:val="%2."/>
      <w:pPr>
        <w:ind w:hanging="360" w:left="1440"/>
      </w:pPr>
    </w:lvl>
    <w:lvl w:ilvl="2">
      <w:start w:val="1"/>
      <w:numFmt w:val="lowerRoman"/>
      <w:lvlJc w:val="right"/>
      <w:lvlText w:val="%3."/>
      <w:pPr>
        <w:ind w:hanging="180" w:left="2160"/>
      </w:pPr>
    </w:lvl>
    <w:lvl w:ilvl="3">
      <w:start w:val="1"/>
      <w:numFmt w:val="decimal"/>
      <w:lvlJc w:val="left"/>
      <w:lvlText w:val="%4."/>
      <w:pPr>
        <w:ind w:hanging="360" w:left="2880"/>
      </w:pPr>
    </w:lvl>
    <w:lvl w:ilvl="4">
      <w:start w:val="1"/>
      <w:numFmt w:val="lowerLetter"/>
      <w:lvlJc w:val="left"/>
      <w:lvlText w:val="%5."/>
      <w:pPr>
        <w:ind w:hanging="360" w:left="3600"/>
      </w:pPr>
    </w:lvl>
    <w:lvl w:ilvl="5">
      <w:start w:val="1"/>
      <w:numFmt w:val="lowerRoman"/>
      <w:lvlJc w:val="right"/>
      <w:lvlText w:val="%6."/>
      <w:pPr>
        <w:ind w:hanging="180" w:left="4320"/>
      </w:pPr>
    </w:lvl>
    <w:lvl w:ilvl="6">
      <w:start w:val="1"/>
      <w:numFmt w:val="decimal"/>
      <w:lvlJc w:val="left"/>
      <w:lvlText w:val="%7."/>
      <w:pPr>
        <w:ind w:hanging="360" w:left="5040"/>
      </w:pPr>
    </w:lvl>
    <w:lvl w:ilvl="7">
      <w:start w:val="1"/>
      <w:numFmt w:val="lowerLetter"/>
      <w:lvlJc w:val="left"/>
      <w:lvlText w:val="%8."/>
      <w:pPr>
        <w:ind w:hanging="360" w:left="5760"/>
      </w:pPr>
    </w:lvl>
    <w:lvl w:ilvl="8">
      <w:start w:val="1"/>
      <w:numFmt w:val="lowerRoman"/>
      <w:lvlJc w:val="right"/>
      <w:lvlText w:val="%9."/>
      <w:pPr>
        <w:ind w:hanging="180" w:left="6480"/>
      </w:pPr>
    </w:lvl>
  </w:abstractNum>
  <w:abstractNum w:abstractNumId="2">
    <w:lvl w:ilvl="0">
      <w:start w:val="1"/>
      <w:numFmt w:val="none"/>
      <w:lvlJc w:val="left"/>
      <w:lvlText w:val=""/>
      <w:pPr>
        <w:ind w:hanging="432" w:left="432"/>
      </w:pPr>
    </w:lvl>
    <w:lvl w:ilvl="1">
      <w:start w:val="1"/>
      <w:numFmt w:val="none"/>
      <w:lvlJc w:val="left"/>
      <w:lvlText w:val=""/>
      <w:pPr>
        <w:ind w:hanging="576" w:left="576"/>
      </w:pPr>
    </w:lvl>
    <w:lvl w:ilvl="2">
      <w:start w:val="1"/>
      <w:numFmt w:val="none"/>
      <w:lvlJc w:val="left"/>
      <w:lvlText w:val=""/>
      <w:pPr>
        <w:ind w:hanging="720" w:left="720"/>
      </w:pPr>
    </w:lvl>
    <w:lvl w:ilvl="3">
      <w:start w:val="1"/>
      <w:numFmt w:val="none"/>
      <w:lvlJc w:val="left"/>
      <w:lvlText w:val=""/>
      <w:pPr>
        <w:ind w:hanging="864" w:left="864"/>
      </w:pPr>
    </w:lvl>
    <w:lvl w:ilvl="4">
      <w:start w:val="1"/>
      <w:numFmt w:val="none"/>
      <w:lvlJc w:val="left"/>
      <w:lvlText w:val=""/>
      <w:pPr>
        <w:ind w:hanging="1008" w:left="1008"/>
      </w:pPr>
    </w:lvl>
    <w:lvl w:ilvl="5">
      <w:start w:val="1"/>
      <w:numFmt w:val="none"/>
      <w:lvlJc w:val="left"/>
      <w:lvlText w:val=""/>
      <w:pPr>
        <w:ind w:hanging="1152" w:left="1152"/>
      </w:pPr>
    </w:lvl>
    <w:lvl w:ilvl="6">
      <w:start w:val="1"/>
      <w:numFmt w:val="none"/>
      <w:lvlJc w:val="left"/>
      <w:lvlText w:val=""/>
      <w:pPr>
        <w:ind w:hanging="1296" w:left="1296"/>
      </w:pPr>
    </w:lvl>
    <w:lvl w:ilvl="7">
      <w:start w:val="1"/>
      <w:numFmt w:val="none"/>
      <w:lvlJc w:val="left"/>
      <w:lvlText w:val=""/>
      <w:pPr>
        <w:ind w:hanging="1440" w:left="1440"/>
      </w:pPr>
    </w:lvl>
    <w:lvl w:ilvl="8">
      <w:start w:val="1"/>
      <w:numFmt w:val="none"/>
      <w:lvlJc w:val="left"/>
      <w:lvlText w:val=""/>
      <w:pPr>
        <w:ind w:hanging="1584" w:left="1584"/>
      </w:pPr>
    </w:lvl>
  </w:abstractNum>
  <w:num w:numId="1">
    <w:abstractNumId w:val="1"/>
  </w:num>
  <w:num w:numId="2">
    <w:abstractNumId w:val="2"/>
  </w:num>
</w:numbering>
</file>

<file path=word/styles.xml><?xml version="1.0" encoding="utf-8"?>
<w:styles xmlns:w="http://schemas.openxmlformats.org/wordprocessingml/2006/main">
  <w:style w:styleId="style0" w:type="paragraph">
    <w:name w:val="Базовый"/>
    <w:next w:val="style0"/>
    <w:pPr>
      <w:jc w:val="left"/>
      <w:widowControl/>
      <w:tabs>
        <w:tab w:leader="none" w:pos="709" w:val="left"/>
      </w:tabs>
      <w:suppressAutoHyphens w:val="true"/>
      <w:spacing w:after="200" w:before="0" w:line="276" w:lineRule="atLeast"/>
    </w:pPr>
    <w:rPr>
      <w:color w:val="00000A"/>
      <w:sz w:val="22"/>
      <w:szCs w:val="22"/>
      <w:rFonts w:ascii="Calibri" w:cs="" w:eastAsia="Arial Unicode MS" w:hAnsi="Calibri"/>
      <w:lang w:bidi="ar-SA" w:eastAsia="en-US" w:val="ru-RU"/>
    </w:rPr>
  </w:style>
  <w:style w:styleId="style15" w:type="character">
    <w:name w:val="ListLabel 1"/>
    <w:next w:val="style15"/>
    <w:rPr/>
  </w:style>
  <w:style w:styleId="style16" w:type="character">
    <w:name w:val="Default Paragraph Font"/>
    <w:next w:val="style16"/>
    <w:rPr/>
  </w:style>
  <w:style w:styleId="style17" w:type="character">
    <w:name w:val="Текст выноски Знак"/>
    <w:basedOn w:val="style16"/>
    <w:next w:val="style17"/>
    <w:rPr/>
  </w:style>
  <w:style w:styleId="style18" w:type="paragraph">
    <w:name w:val="Заголовок"/>
    <w:basedOn w:val="style0"/>
    <w:next w:val="style19"/>
    <w:pPr>
      <w:keepNext/>
      <w:spacing w:after="120" w:before="240"/>
    </w:pPr>
    <w:rPr>
      <w:sz w:val="28"/>
      <w:szCs w:val="28"/>
      <w:rFonts w:ascii="Arial" w:cs="Tahoma" w:eastAsia="MS Mincho" w:hAnsi="Arial"/>
    </w:rPr>
  </w:style>
  <w:style w:styleId="style19" w:type="paragraph">
    <w:name w:val="Основной текст"/>
    <w:basedOn w:val="style0"/>
    <w:next w:val="style19"/>
    <w:pPr>
      <w:spacing w:after="120" w:before="0"/>
    </w:pPr>
    <w:rPr/>
  </w:style>
  <w:style w:styleId="style20" w:type="paragraph">
    <w:name w:val="Список"/>
    <w:basedOn w:val="style19"/>
    <w:next w:val="style20"/>
    <w:pPr/>
    <w:rPr>
      <w:rFonts w:ascii="Arial" w:cs="Tahoma" w:hAnsi="Arial"/>
    </w:rPr>
  </w:style>
  <w:style w:styleId="style21" w:type="paragraph">
    <w:name w:val="Название"/>
    <w:basedOn w:val="style0"/>
    <w:next w:val="style21"/>
    <w:pPr>
      <w:suppressLineNumbers/>
      <w:spacing w:after="120" w:before="120"/>
    </w:pPr>
    <w:rPr>
      <w:sz w:val="20"/>
      <w:i/>
      <w:szCs w:val="24"/>
      <w:iCs/>
      <w:rFonts w:ascii="Arial" w:cs="Tahoma" w:hAnsi="Arial"/>
    </w:rPr>
  </w:style>
  <w:style w:styleId="style22" w:type="paragraph">
    <w:name w:val="Указатель"/>
    <w:basedOn w:val="style0"/>
    <w:next w:val="style22"/>
    <w:pPr>
      <w:suppressLineNumbers/>
    </w:pPr>
    <w:rPr>
      <w:rFonts w:ascii="Arial" w:cs="Tahoma" w:hAnsi="Arial"/>
    </w:rPr>
  </w:style>
  <w:style w:styleId="style23" w:type="paragraph">
    <w:name w:val="Balloon Text"/>
    <w:basedOn w:val="style0"/>
    <w:next w:val="style23"/>
    <w:pPr/>
    <w:rPr/>
  </w:style>
  <w:style w:styleId="style24" w:type="paragraph">
    <w:name w:val="No Spacing"/>
    <w:next w:val="style24"/>
    <w:pPr>
      <w:widowControl w:val="off"/>
      <w:tabs>
        <w:tab w:leader="none" w:pos="709" w:val="left"/>
      </w:tabs>
      <w:suppressAutoHyphens w:val="true"/>
      <w:spacing w:after="0" w:before="0" w:line="200" w:lineRule="atLeast"/>
    </w:pPr>
    <w:rPr>
      <w:color w:val="auto"/>
      <w:sz w:val="20"/>
      <w:szCs w:val="24"/>
      <w:rFonts w:ascii="Arial" w:cs="Tahoma" w:eastAsia="Arial Unicode MS" w:hAnsi="Arial"/>
      <w:lang w:bidi="ru-RU" w:eastAsia="ru-RU" w:val="ru-RU"/>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390</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2017-08-30T04:33:00.00Z</dcterms:created>
  <dc:creator>mni</dc:creator>
  <cp:lastModifiedBy>mni</cp:lastModifiedBy>
  <dcterms:modified xsi:type="dcterms:W3CDTF">2017-09-08T03:30:00.00Z</dcterms:modified>
  <cp:revision>7</cp:revision>
</cp:coreProperties>
</file>